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E10CC" w:rsidRDefault="008715E3">
      <w:pPr>
        <w:pStyle w:val="Ttulo"/>
        <w:jc w:val="both"/>
        <w:rPr>
          <w:rFonts w:ascii="Calibri" w:eastAsia="Calibri" w:hAnsi="Calibri" w:cs="Calibri"/>
          <w:sz w:val="24"/>
        </w:rPr>
      </w:pPr>
      <w:r>
        <w:rPr>
          <w:rFonts w:ascii="Calibri" w:eastAsia="Calibri" w:hAnsi="Calibri" w:cs="Calibri"/>
          <w:sz w:val="24"/>
        </w:rPr>
        <w:t>I prefer: ORAL/ POSTER presentation (delete as appropriate)</w:t>
      </w:r>
    </w:p>
    <w:p w14:paraId="00000002" w14:textId="50B3E1F8" w:rsidR="009E10CC" w:rsidRDefault="008715E3">
      <w:pPr>
        <w:rPr>
          <w:rFonts w:ascii="Calibri" w:eastAsia="Calibri" w:hAnsi="Calibri" w:cs="Calibri"/>
          <w:b/>
        </w:rPr>
      </w:pPr>
      <w:r>
        <w:rPr>
          <w:rFonts w:ascii="Calibri" w:eastAsia="Calibri" w:hAnsi="Calibri" w:cs="Calibri"/>
          <w:b/>
        </w:rPr>
        <w:t>Lead presenter is</w:t>
      </w:r>
      <w:r>
        <w:rPr>
          <w:rFonts w:ascii="Calibri" w:eastAsia="Calibri" w:hAnsi="Calibri" w:cs="Calibri"/>
          <w:b/>
        </w:rPr>
        <w:t xml:space="preserve"> a</w:t>
      </w:r>
      <w:r>
        <w:rPr>
          <w:rFonts w:ascii="Calibri" w:eastAsia="Calibri" w:hAnsi="Calibri" w:cs="Calibri"/>
          <w:b/>
        </w:rPr>
        <w:t xml:space="preserve"> student: Yes/No (delete as appropriate)</w:t>
      </w:r>
    </w:p>
    <w:p w14:paraId="00000003" w14:textId="77777777" w:rsidR="009E10CC" w:rsidRDefault="009E10CC">
      <w:bookmarkStart w:id="0" w:name="_GoBack"/>
      <w:bookmarkEnd w:id="0"/>
    </w:p>
    <w:p w14:paraId="00000004" w14:textId="77777777" w:rsidR="009E10CC" w:rsidRDefault="008715E3">
      <w:pPr>
        <w:spacing w:before="240"/>
        <w:jc w:val="center"/>
        <w:rPr>
          <w:rFonts w:ascii="Calibri" w:eastAsia="Calibri" w:hAnsi="Calibri" w:cs="Calibri"/>
          <w:b/>
          <w:color w:val="000000"/>
          <w:sz w:val="28"/>
          <w:szCs w:val="28"/>
        </w:rPr>
      </w:pPr>
      <w:r>
        <w:rPr>
          <w:rFonts w:ascii="Calibri" w:eastAsia="Calibri" w:hAnsi="Calibri" w:cs="Calibri"/>
          <w:b/>
          <w:color w:val="000000"/>
          <w:sz w:val="28"/>
          <w:szCs w:val="28"/>
        </w:rPr>
        <w:t>Unveiling the challenges of organizing an international scientific conference</w:t>
      </w:r>
    </w:p>
    <w:p w14:paraId="00000005" w14:textId="2EAA6F3C" w:rsidR="009E10CC" w:rsidRPr="00293163" w:rsidRDefault="008715E3">
      <w:pPr>
        <w:spacing w:before="240"/>
        <w:jc w:val="both"/>
        <w:rPr>
          <w:rFonts w:ascii="Calibri" w:eastAsia="Calibri" w:hAnsi="Calibri" w:cs="Calibri"/>
          <w:color w:val="000000"/>
          <w:sz w:val="28"/>
          <w:szCs w:val="28"/>
          <w:vertAlign w:val="superscript"/>
          <w:lang w:val="es-ES"/>
        </w:rPr>
      </w:pPr>
      <w:r w:rsidRPr="00293163">
        <w:rPr>
          <w:rFonts w:ascii="Calibri" w:eastAsia="Calibri" w:hAnsi="Calibri" w:cs="Calibri"/>
          <w:color w:val="000000"/>
          <w:sz w:val="28"/>
          <w:szCs w:val="28"/>
          <w:vertAlign w:val="superscript"/>
          <w:lang w:val="es-ES"/>
        </w:rPr>
        <w:t>1</w:t>
      </w:r>
      <w:r w:rsidRPr="00293163">
        <w:rPr>
          <w:rFonts w:ascii="Calibri" w:eastAsia="Calibri" w:hAnsi="Calibri" w:cs="Calibri"/>
          <w:color w:val="000000"/>
          <w:sz w:val="28"/>
          <w:szCs w:val="28"/>
          <w:lang w:val="es-ES"/>
        </w:rPr>
        <w:t>Herráez, M.P.</w:t>
      </w:r>
      <w:r w:rsidRPr="00293163">
        <w:rPr>
          <w:rFonts w:ascii="Calibri" w:eastAsia="Calibri" w:hAnsi="Calibri" w:cs="Calibri"/>
          <w:color w:val="000000"/>
          <w:sz w:val="28"/>
          <w:szCs w:val="28"/>
          <w:vertAlign w:val="superscript"/>
          <w:lang w:val="es-ES"/>
        </w:rPr>
        <w:t>1</w:t>
      </w:r>
      <w:r w:rsidRPr="00293163">
        <w:rPr>
          <w:rFonts w:ascii="Calibri" w:eastAsia="Calibri" w:hAnsi="Calibri" w:cs="Calibri"/>
          <w:color w:val="000000"/>
          <w:sz w:val="28"/>
          <w:szCs w:val="28"/>
          <w:lang w:val="es-ES"/>
        </w:rPr>
        <w:t>*, Robles V.</w:t>
      </w:r>
      <w:r w:rsidRPr="00293163">
        <w:rPr>
          <w:rFonts w:ascii="Calibri" w:eastAsia="Calibri" w:hAnsi="Calibri" w:cs="Calibri"/>
          <w:color w:val="000000"/>
          <w:sz w:val="28"/>
          <w:szCs w:val="28"/>
          <w:vertAlign w:val="superscript"/>
          <w:lang w:val="es-ES"/>
        </w:rPr>
        <w:t>1</w:t>
      </w:r>
      <w:r w:rsidRPr="00293163">
        <w:rPr>
          <w:rFonts w:ascii="Calibri" w:eastAsia="Calibri" w:hAnsi="Calibri" w:cs="Calibri"/>
          <w:color w:val="000000"/>
          <w:sz w:val="28"/>
          <w:szCs w:val="28"/>
          <w:lang w:val="es-ES"/>
        </w:rPr>
        <w:t>, Riesco, M.F.</w:t>
      </w:r>
      <w:r w:rsidRPr="00293163">
        <w:rPr>
          <w:rFonts w:ascii="Calibri" w:eastAsia="Calibri" w:hAnsi="Calibri" w:cs="Calibri"/>
          <w:color w:val="000000"/>
          <w:sz w:val="28"/>
          <w:szCs w:val="28"/>
          <w:vertAlign w:val="superscript"/>
          <w:lang w:val="es-ES"/>
        </w:rPr>
        <w:t>1</w:t>
      </w:r>
      <w:r>
        <w:rPr>
          <w:rFonts w:ascii="Calibri" w:eastAsia="Calibri" w:hAnsi="Calibri" w:cs="Calibri"/>
          <w:color w:val="000000"/>
          <w:sz w:val="28"/>
          <w:szCs w:val="28"/>
          <w:lang w:val="es-ES"/>
        </w:rPr>
        <w:t xml:space="preserve">, </w:t>
      </w:r>
      <w:proofErr w:type="spellStart"/>
      <w:r>
        <w:rPr>
          <w:rFonts w:ascii="Calibri" w:eastAsia="Calibri" w:hAnsi="Calibri" w:cs="Calibri"/>
          <w:color w:val="000000"/>
          <w:sz w:val="28"/>
          <w:szCs w:val="28"/>
          <w:lang w:val="es-ES"/>
        </w:rPr>
        <w:t>Valca</w:t>
      </w:r>
      <w:r w:rsidRPr="00293163">
        <w:rPr>
          <w:rFonts w:ascii="Calibri" w:eastAsia="Calibri" w:hAnsi="Calibri" w:cs="Calibri"/>
          <w:color w:val="000000"/>
          <w:sz w:val="28"/>
          <w:szCs w:val="28"/>
          <w:lang w:val="es-ES"/>
        </w:rPr>
        <w:t>rce</w:t>
      </w:r>
      <w:proofErr w:type="spellEnd"/>
      <w:r w:rsidRPr="00293163">
        <w:rPr>
          <w:rFonts w:ascii="Calibri" w:eastAsia="Calibri" w:hAnsi="Calibri" w:cs="Calibri"/>
          <w:color w:val="000000"/>
          <w:sz w:val="28"/>
          <w:szCs w:val="28"/>
          <w:lang w:val="es-ES"/>
        </w:rPr>
        <w:t>, D.G.</w:t>
      </w:r>
      <w:r w:rsidRPr="00293163">
        <w:rPr>
          <w:rFonts w:ascii="Calibri" w:eastAsia="Calibri" w:hAnsi="Calibri" w:cs="Calibri"/>
          <w:color w:val="000000"/>
          <w:sz w:val="28"/>
          <w:szCs w:val="28"/>
          <w:vertAlign w:val="superscript"/>
          <w:lang w:val="es-ES"/>
        </w:rPr>
        <w:t>1</w:t>
      </w:r>
      <w:r w:rsidRPr="00293163">
        <w:rPr>
          <w:rFonts w:ascii="Calibri" w:eastAsia="Calibri" w:hAnsi="Calibri" w:cs="Calibri"/>
          <w:color w:val="000000"/>
          <w:sz w:val="28"/>
          <w:szCs w:val="28"/>
          <w:lang w:val="es-ES"/>
        </w:rPr>
        <w:t>, González-Rojo, S</w:t>
      </w:r>
      <w:r w:rsidRPr="00293163">
        <w:rPr>
          <w:rFonts w:ascii="Calibri" w:eastAsia="Calibri" w:hAnsi="Calibri" w:cs="Calibri"/>
          <w:color w:val="000000"/>
          <w:sz w:val="28"/>
          <w:szCs w:val="28"/>
          <w:vertAlign w:val="superscript"/>
          <w:lang w:val="es-ES"/>
        </w:rPr>
        <w:t>2</w:t>
      </w:r>
      <w:r w:rsidRPr="00293163">
        <w:rPr>
          <w:rFonts w:ascii="Calibri" w:eastAsia="Calibri" w:hAnsi="Calibri" w:cs="Calibri"/>
          <w:color w:val="000000"/>
          <w:sz w:val="28"/>
          <w:szCs w:val="28"/>
          <w:lang w:val="es-ES"/>
        </w:rPr>
        <w:t>. and Lombó, M</w:t>
      </w:r>
      <w:r w:rsidRPr="00293163">
        <w:rPr>
          <w:rFonts w:ascii="Calibri" w:eastAsia="Calibri" w:hAnsi="Calibri" w:cs="Calibri"/>
          <w:color w:val="000000"/>
          <w:sz w:val="28"/>
          <w:szCs w:val="28"/>
          <w:vertAlign w:val="superscript"/>
          <w:lang w:val="es-ES"/>
        </w:rPr>
        <w:t>1</w:t>
      </w:r>
    </w:p>
    <w:p w14:paraId="00000006" w14:textId="77777777" w:rsidR="009E10CC" w:rsidRDefault="008715E3">
      <w:pPr>
        <w:jc w:val="both"/>
        <w:rPr>
          <w:rFonts w:ascii="Calibri" w:eastAsia="Calibri" w:hAnsi="Calibri" w:cs="Calibri"/>
          <w:color w:val="000000"/>
        </w:rPr>
      </w:pPr>
      <w:r>
        <w:rPr>
          <w:rFonts w:ascii="Calibri" w:eastAsia="Calibri" w:hAnsi="Calibri" w:cs="Calibri"/>
          <w:color w:val="000000"/>
        </w:rPr>
        <w:t xml:space="preserve">*lead presenter: </w:t>
      </w:r>
      <w:hyperlink r:id="rId5">
        <w:r>
          <w:rPr>
            <w:rFonts w:ascii="Calibri" w:eastAsia="Calibri" w:hAnsi="Calibri" w:cs="Calibri"/>
            <w:color w:val="0000FF"/>
            <w:u w:val="single"/>
          </w:rPr>
          <w:t>paz.herráez@unileon.es</w:t>
        </w:r>
      </w:hyperlink>
    </w:p>
    <w:p w14:paraId="00000007" w14:textId="77777777" w:rsidR="009E10CC" w:rsidRDefault="008715E3">
      <w:pPr>
        <w:jc w:val="both"/>
        <w:rPr>
          <w:rFonts w:ascii="Calibri" w:eastAsia="Calibri" w:hAnsi="Calibri" w:cs="Calibri"/>
          <w:color w:val="000000"/>
        </w:rPr>
      </w:pPr>
      <w:r>
        <w:rPr>
          <w:rFonts w:ascii="Calibri" w:eastAsia="Calibri" w:hAnsi="Calibri" w:cs="Calibri"/>
          <w:color w:val="000000"/>
          <w:vertAlign w:val="superscript"/>
        </w:rPr>
        <w:t xml:space="preserve">1 </w:t>
      </w:r>
      <w:r>
        <w:rPr>
          <w:rFonts w:ascii="Calibri" w:eastAsia="Calibri" w:hAnsi="Calibri" w:cs="Calibri"/>
          <w:color w:val="000000"/>
        </w:rPr>
        <w:t>Cell Biology Area, Department of Molecular Biology, Universidad de León (ULE), León, Spain</w:t>
      </w:r>
    </w:p>
    <w:p w14:paraId="00000008" w14:textId="77777777" w:rsidR="009E10CC" w:rsidRPr="00293163" w:rsidRDefault="008715E3">
      <w:pPr>
        <w:jc w:val="both"/>
        <w:rPr>
          <w:rFonts w:ascii="Calibri" w:eastAsia="Calibri" w:hAnsi="Calibri" w:cs="Calibri"/>
          <w:color w:val="000000"/>
          <w:lang w:val="es-ES"/>
        </w:rPr>
      </w:pPr>
      <w:r w:rsidRPr="00293163">
        <w:rPr>
          <w:rFonts w:ascii="Calibri" w:eastAsia="Calibri" w:hAnsi="Calibri" w:cs="Calibri"/>
          <w:color w:val="000000"/>
          <w:vertAlign w:val="superscript"/>
          <w:lang w:val="es-ES"/>
        </w:rPr>
        <w:t xml:space="preserve">2 </w:t>
      </w:r>
      <w:r w:rsidRPr="00293163">
        <w:rPr>
          <w:rFonts w:ascii="Calibri" w:eastAsia="Calibri" w:hAnsi="Calibri" w:cs="Calibri"/>
          <w:color w:val="000000"/>
          <w:lang w:val="es-ES"/>
        </w:rPr>
        <w:t xml:space="preserve">Centro de Biocombustibles y </w:t>
      </w:r>
      <w:proofErr w:type="spellStart"/>
      <w:r w:rsidRPr="00293163">
        <w:rPr>
          <w:rFonts w:ascii="Calibri" w:eastAsia="Calibri" w:hAnsi="Calibri" w:cs="Calibri"/>
          <w:color w:val="000000"/>
          <w:lang w:val="es-ES"/>
        </w:rPr>
        <w:t>Bioproductos</w:t>
      </w:r>
      <w:proofErr w:type="spellEnd"/>
      <w:r w:rsidRPr="00293163">
        <w:rPr>
          <w:rFonts w:ascii="Calibri" w:eastAsia="Calibri" w:hAnsi="Calibri" w:cs="Calibri"/>
          <w:color w:val="000000"/>
          <w:lang w:val="es-ES"/>
        </w:rPr>
        <w:t>, Instituto Tecnológico Agrario de Castilla y León (</w:t>
      </w:r>
      <w:proofErr w:type="spellStart"/>
      <w:r w:rsidRPr="00293163">
        <w:rPr>
          <w:rFonts w:ascii="Calibri" w:eastAsia="Calibri" w:hAnsi="Calibri" w:cs="Calibri"/>
          <w:color w:val="000000"/>
          <w:lang w:val="es-ES"/>
        </w:rPr>
        <w:t>ITACyL</w:t>
      </w:r>
      <w:proofErr w:type="spellEnd"/>
      <w:r w:rsidRPr="00293163">
        <w:rPr>
          <w:rFonts w:ascii="Calibri" w:eastAsia="Calibri" w:hAnsi="Calibri" w:cs="Calibri"/>
          <w:color w:val="000000"/>
          <w:lang w:val="es-ES"/>
        </w:rPr>
        <w:t xml:space="preserve">), León, </w:t>
      </w:r>
      <w:proofErr w:type="spellStart"/>
      <w:r w:rsidRPr="00293163">
        <w:rPr>
          <w:rFonts w:ascii="Calibri" w:eastAsia="Calibri" w:hAnsi="Calibri" w:cs="Calibri"/>
          <w:color w:val="000000"/>
          <w:lang w:val="es-ES"/>
        </w:rPr>
        <w:t>Spain</w:t>
      </w:r>
      <w:proofErr w:type="spellEnd"/>
    </w:p>
    <w:p w14:paraId="00000009" w14:textId="77777777" w:rsidR="009E10CC" w:rsidRDefault="008715E3">
      <w:pPr>
        <w:spacing w:before="240"/>
        <w:jc w:val="both"/>
        <w:rPr>
          <w:rFonts w:ascii="Calibri" w:eastAsia="Calibri" w:hAnsi="Calibri" w:cs="Calibri"/>
          <w:color w:val="000000"/>
        </w:rPr>
      </w:pPr>
      <w:r>
        <w:rPr>
          <w:rFonts w:ascii="Calibri" w:eastAsia="Calibri" w:hAnsi="Calibri" w:cs="Calibri"/>
          <w:color w:val="000000"/>
        </w:rPr>
        <w:t>Organizing an international scientific conference presents multifaceted challenges that require meticulous planning and execution. Such confere</w:t>
      </w:r>
      <w:r>
        <w:rPr>
          <w:rFonts w:ascii="Calibri" w:eastAsia="Calibri" w:hAnsi="Calibri" w:cs="Calibri"/>
          <w:color w:val="000000"/>
        </w:rPr>
        <w:t>nces serve as vital platforms for researchers, scholars, and practitioners to exchange knowledge, foster collaborations, and advance their respective fields. However, the complexities involved in coordinating diverse stakeholders, managing logistics, ensur</w:t>
      </w:r>
      <w:r>
        <w:rPr>
          <w:rFonts w:ascii="Calibri" w:eastAsia="Calibri" w:hAnsi="Calibri" w:cs="Calibri"/>
          <w:color w:val="000000"/>
        </w:rPr>
        <w:t>ing effective communication, and upholding quality standards pose significant hurdles to conference organizers. The process of organizing an international scientific conference involves several key stages. Initially, organizers must define the conference t</w:t>
      </w:r>
      <w:r>
        <w:rPr>
          <w:rFonts w:ascii="Calibri" w:eastAsia="Calibri" w:hAnsi="Calibri" w:cs="Calibri"/>
          <w:color w:val="000000"/>
        </w:rPr>
        <w:t>heme, identify target participants, and establish a suitable venue and date. Subsequently, tasks such as soliciting abstract submissions, conducting peer reviews, and curating a program agenda demand meticulous attention to detail. Additionally, securing f</w:t>
      </w:r>
      <w:r>
        <w:rPr>
          <w:rFonts w:ascii="Calibri" w:eastAsia="Calibri" w:hAnsi="Calibri" w:cs="Calibri"/>
          <w:color w:val="000000"/>
        </w:rPr>
        <w:t>unding, managing budgets, and navigating legal and ethical considerations are integral components of conference planning. Effective communication channels, including websites, social media, and email newsletters, are essential for disseminating information</w:t>
      </w:r>
      <w:r>
        <w:rPr>
          <w:rFonts w:ascii="Calibri" w:eastAsia="Calibri" w:hAnsi="Calibri" w:cs="Calibri"/>
          <w:color w:val="000000"/>
        </w:rPr>
        <w:t xml:space="preserve"> and engaging participants throughout the lead-up to the event. The challenges encountered during the organization of international scientific conferences are manifold. Coordinating the schedules and preferences of international participants across differe</w:t>
      </w:r>
      <w:r>
        <w:rPr>
          <w:rFonts w:ascii="Calibri" w:eastAsia="Calibri" w:hAnsi="Calibri" w:cs="Calibri"/>
          <w:color w:val="000000"/>
        </w:rPr>
        <w:t>nt time zones poses logistical complexities. Language barriers and cultural differences can hinder effective communication and collaboration among diverse attendees. Moreover, ensuring inclusivity and diversity in conference representation requires proacti</w:t>
      </w:r>
      <w:r>
        <w:rPr>
          <w:rFonts w:ascii="Calibri" w:eastAsia="Calibri" w:hAnsi="Calibri" w:cs="Calibri"/>
          <w:color w:val="000000"/>
        </w:rPr>
        <w:t>ve efforts to accommodate varying needs and perspectives. Technical challenges, such as audiovisual setup and IT infrastructure, can disrupt the seamless delivery of presentations and interactive sessions. In conclusion, organizing an international scienti</w:t>
      </w:r>
      <w:r>
        <w:rPr>
          <w:rFonts w:ascii="Calibri" w:eastAsia="Calibri" w:hAnsi="Calibri" w:cs="Calibri"/>
          <w:color w:val="000000"/>
        </w:rPr>
        <w:t>fic conference is a complex endeavor that demands meticulous planning, effective communication, and adept management of resources and logistics. Despite the myriad challenges involved, successful conferences facilitate the dissemination of cutting-edge res</w:t>
      </w:r>
      <w:r>
        <w:rPr>
          <w:rFonts w:ascii="Calibri" w:eastAsia="Calibri" w:hAnsi="Calibri" w:cs="Calibri"/>
          <w:color w:val="000000"/>
        </w:rPr>
        <w:t xml:space="preserve">earch, promote interdisciplinary collaborations, and foster professional networking opportunities on a global scale. By addressing the challenges proactively and leveraging innovative solutions, conference organizers can enhance the overall experience for </w:t>
      </w:r>
      <w:r>
        <w:rPr>
          <w:rFonts w:ascii="Calibri" w:eastAsia="Calibri" w:hAnsi="Calibri" w:cs="Calibri"/>
          <w:color w:val="000000"/>
        </w:rPr>
        <w:t>participants and contribute to the advancement of scientific knowledge and discourse across borders.</w:t>
      </w:r>
    </w:p>
    <w:p w14:paraId="0000000A" w14:textId="77777777" w:rsidR="009E10CC" w:rsidRDefault="009E10CC">
      <w:pPr>
        <w:spacing w:before="240"/>
        <w:jc w:val="both"/>
        <w:rPr>
          <w:rFonts w:ascii="Calibri" w:eastAsia="Calibri" w:hAnsi="Calibri" w:cs="Calibri"/>
        </w:rPr>
      </w:pPr>
    </w:p>
    <w:p w14:paraId="0000000B" w14:textId="77777777" w:rsidR="009E10CC" w:rsidRDefault="008715E3">
      <w:pPr>
        <w:spacing w:before="240"/>
        <w:jc w:val="both"/>
        <w:rPr>
          <w:rFonts w:ascii="Calibri" w:eastAsia="Calibri" w:hAnsi="Calibri" w:cs="Calibri"/>
        </w:rPr>
      </w:pPr>
      <w:r>
        <w:rPr>
          <w:rFonts w:ascii="Calibri" w:eastAsia="Calibri" w:hAnsi="Calibri" w:cs="Calibri"/>
          <w:b/>
        </w:rPr>
        <w:t>Funding</w:t>
      </w:r>
      <w:r>
        <w:rPr>
          <w:rFonts w:ascii="Calibri" w:eastAsia="Calibri" w:hAnsi="Calibri" w:cs="Calibri"/>
        </w:rPr>
        <w:t xml:space="preserve">: Universidad de León (ULE18/2024), IMV </w:t>
      </w:r>
      <w:proofErr w:type="gramStart"/>
      <w:r>
        <w:rPr>
          <w:rFonts w:ascii="Calibri" w:eastAsia="Calibri" w:hAnsi="Calibri" w:cs="Calibri"/>
        </w:rPr>
        <w:t>technologies  (</w:t>
      </w:r>
      <w:proofErr w:type="gramEnd"/>
      <w:r>
        <w:rPr>
          <w:rFonts w:ascii="Calibri" w:eastAsia="Calibri" w:hAnsi="Calibri" w:cs="Calibri"/>
        </w:rPr>
        <w:t>no more than 2 lines)</w:t>
      </w:r>
    </w:p>
    <w:sectPr w:rsidR="009E10CC">
      <w:pgSz w:w="11909" w:h="16834"/>
      <w:pgMar w:top="1418" w:right="1418" w:bottom="1418"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0CC"/>
    <w:rsid w:val="00293163"/>
    <w:rsid w:val="008715E3"/>
    <w:rsid w:val="009E10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3AB7B"/>
  <w15:docId w15:val="{9735ADC8-4B0D-48AE-BC5C-EF469D66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qFormat/>
    <w:pPr>
      <w:keepNext/>
      <w:outlineLvl w:val="0"/>
    </w:pPr>
    <w:rPr>
      <w:b/>
      <w:color w:val="00000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pPr>
      <w:jc w:val="center"/>
    </w:pPr>
    <w:rPr>
      <w:b/>
      <w:sz w:val="28"/>
    </w:rPr>
  </w:style>
  <w:style w:type="character" w:styleId="Hipervnculo">
    <w:name w:val="Hyperlink"/>
    <w:rPr>
      <w:color w:val="0000FF"/>
      <w:u w:val="single"/>
    </w:rPr>
  </w:style>
  <w:style w:type="character" w:styleId="Hipervnculovisitado">
    <w:name w:val="FollowedHyperlink"/>
    <w:rPr>
      <w:color w:val="800080"/>
      <w:u w:val="single"/>
    </w:rPr>
  </w:style>
  <w:style w:type="character" w:customStyle="1" w:styleId="UnresolvedMention">
    <w:name w:val="Unresolved Mention"/>
    <w:uiPriority w:val="99"/>
    <w:semiHidden/>
    <w:unhideWhenUsed/>
    <w:rsid w:val="00E039E4"/>
    <w:rPr>
      <w:color w:val="605E5C"/>
      <w:shd w:val="clear" w:color="auto" w:fill="E1DFDD"/>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odsgwMiJiSngMasDJ95GTBp1lRg==">CgMxLjA4AHIhMWdqR3Joc3JnQXIxWWtCOVV5ZXBwV3ZQLXhxM2JPZzdh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2713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 Malugin</dc:creator>
  <cp:lastModifiedBy>Paz Herráez</cp:lastModifiedBy>
  <cp:revision>3</cp:revision>
  <dcterms:created xsi:type="dcterms:W3CDTF">2024-02-02T11:45:00Z</dcterms:created>
  <dcterms:modified xsi:type="dcterms:W3CDTF">2024-02-02T11:46:00Z</dcterms:modified>
</cp:coreProperties>
</file>